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Personal Finance Management System</w:t>
      </w:r>
    </w:p>
    <w:p>
      <w:r>
        <w:t>Project Title: Personal Finance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